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楷体_GB2312"/>
          <w:b/>
          <w:sz w:val="32"/>
        </w:rPr>
      </w:pPr>
      <w:r>
        <w:rPr>
          <w:rFonts w:hint="eastAsia" w:eastAsia="楷体_GB2312"/>
          <w:b/>
          <w:sz w:val="32"/>
        </w:rPr>
        <w:t>中国物理学会同步辐射专业委员会</w:t>
      </w:r>
    </w:p>
    <w:p>
      <w:pPr>
        <w:spacing w:beforeLines="50" w:afterLines="50" w:line="560" w:lineRule="atLeast"/>
        <w:jc w:val="center"/>
        <w:rPr>
          <w:rFonts w:hint="eastAsia" w:ascii="黑体" w:hAnsi="黑体" w:eastAsia="黑体"/>
          <w:bCs/>
          <w:sz w:val="36"/>
          <w:szCs w:val="36"/>
        </w:rPr>
      </w:pPr>
      <w:r>
        <w:rPr>
          <w:rFonts w:hint="eastAsia" w:ascii="黑体" w:hAnsi="黑体" w:eastAsia="黑体"/>
          <w:bCs/>
          <w:sz w:val="36"/>
          <w:szCs w:val="36"/>
        </w:rPr>
        <w:t>第五届</w:t>
      </w:r>
      <w:r>
        <w:rPr>
          <w:rFonts w:hint="eastAsia" w:ascii="楷体_GB2312" w:hAnsi="黑体" w:eastAsia="楷体_GB2312"/>
          <w:b/>
          <w:bCs/>
          <w:sz w:val="36"/>
          <w:szCs w:val="36"/>
        </w:rPr>
        <w:t>“青年之光”</w:t>
      </w:r>
      <w:r>
        <w:rPr>
          <w:rFonts w:hint="eastAsia" w:ascii="黑体" w:hAnsi="黑体" w:eastAsia="黑体"/>
          <w:bCs/>
          <w:sz w:val="36"/>
          <w:szCs w:val="36"/>
        </w:rPr>
        <w:t>优秀青年论文奖评选通知</w:t>
      </w:r>
    </w:p>
    <w:p>
      <w:pPr>
        <w:spacing w:line="360" w:lineRule="auto"/>
        <w:rPr>
          <w:rFonts w:hint="eastAsia"/>
          <w:sz w:val="24"/>
        </w:rPr>
      </w:pPr>
    </w:p>
    <w:p>
      <w:pPr>
        <w:spacing w:line="520" w:lineRule="exact"/>
        <w:ind w:firstLine="420"/>
        <w:rPr>
          <w:sz w:val="28"/>
          <w:szCs w:val="28"/>
        </w:rPr>
      </w:pPr>
      <w:r>
        <w:rPr>
          <w:sz w:val="28"/>
          <w:szCs w:val="28"/>
        </w:rPr>
        <w:t>中国物理学会同步辐射专业委员会第五届</w:t>
      </w:r>
      <w:r>
        <w:rPr>
          <w:rFonts w:hint="eastAsia"/>
          <w:sz w:val="28"/>
          <w:szCs w:val="28"/>
        </w:rPr>
        <w:t>“</w:t>
      </w:r>
      <w:r>
        <w:rPr>
          <w:sz w:val="28"/>
          <w:szCs w:val="28"/>
        </w:rPr>
        <w:t>青年之光</w:t>
      </w:r>
      <w:r>
        <w:rPr>
          <w:rFonts w:hint="eastAsia"/>
          <w:sz w:val="28"/>
          <w:szCs w:val="28"/>
        </w:rPr>
        <w:t>”</w:t>
      </w:r>
      <w:r>
        <w:rPr>
          <w:sz w:val="28"/>
          <w:szCs w:val="28"/>
        </w:rPr>
        <w:t>优秀青年论文奖评选活动将于2018年12月进行，分别评选</w:t>
      </w:r>
      <w:r>
        <w:rPr>
          <w:rFonts w:hint="eastAsia"/>
          <w:sz w:val="28"/>
          <w:szCs w:val="28"/>
        </w:rPr>
        <w:t>“</w:t>
      </w:r>
      <w:r>
        <w:rPr>
          <w:sz w:val="28"/>
          <w:szCs w:val="28"/>
        </w:rPr>
        <w:t>青年之光</w:t>
      </w:r>
      <w:r>
        <w:rPr>
          <w:rFonts w:hint="eastAsia"/>
          <w:sz w:val="28"/>
          <w:szCs w:val="28"/>
        </w:rPr>
        <w:t>”</w:t>
      </w:r>
      <w:r>
        <w:rPr>
          <w:sz w:val="28"/>
          <w:szCs w:val="28"/>
        </w:rPr>
        <w:t>研究奖和</w:t>
      </w:r>
      <w:r>
        <w:rPr>
          <w:rFonts w:hint="eastAsia"/>
          <w:sz w:val="28"/>
          <w:szCs w:val="28"/>
        </w:rPr>
        <w:t>“</w:t>
      </w:r>
      <w:r>
        <w:rPr>
          <w:sz w:val="28"/>
          <w:szCs w:val="28"/>
        </w:rPr>
        <w:t>青年之光</w:t>
      </w:r>
      <w:r>
        <w:rPr>
          <w:rFonts w:hint="eastAsia"/>
          <w:sz w:val="28"/>
          <w:szCs w:val="28"/>
        </w:rPr>
        <w:t>”</w:t>
      </w:r>
      <w:r>
        <w:rPr>
          <w:sz w:val="28"/>
          <w:szCs w:val="28"/>
        </w:rPr>
        <w:t>实验技术奖若干名。（论文奖励条例见附件）</w:t>
      </w:r>
    </w:p>
    <w:p>
      <w:pPr>
        <w:pStyle w:val="2"/>
        <w:spacing w:line="520" w:lineRule="exact"/>
        <w:ind w:firstLine="560" w:firstLineChars="200"/>
        <w:rPr>
          <w:rFonts w:ascii="Times New Roman" w:hAnsi="Times New Roman"/>
          <w:sz w:val="28"/>
          <w:szCs w:val="28"/>
        </w:rPr>
      </w:pPr>
      <w:r>
        <w:rPr>
          <w:rFonts w:ascii="Times New Roman" w:hAnsi="Times New Roman"/>
          <w:sz w:val="28"/>
          <w:szCs w:val="28"/>
        </w:rPr>
        <w:t>本次评选活动由同步辐射专业委员会聘请专家组成评选小组，采用通讯方式分别对</w:t>
      </w:r>
      <w:r>
        <w:rPr>
          <w:rFonts w:hint="eastAsia" w:ascii="Times New Roman" w:hAnsi="Times New Roman"/>
          <w:sz w:val="28"/>
          <w:szCs w:val="28"/>
        </w:rPr>
        <w:t>“</w:t>
      </w:r>
      <w:r>
        <w:rPr>
          <w:rFonts w:ascii="Times New Roman" w:hAnsi="Times New Roman"/>
          <w:sz w:val="28"/>
          <w:szCs w:val="28"/>
        </w:rPr>
        <w:t>青年之光</w:t>
      </w:r>
      <w:r>
        <w:rPr>
          <w:rFonts w:hint="eastAsia" w:ascii="Times New Roman" w:hAnsi="Times New Roman"/>
          <w:sz w:val="28"/>
          <w:szCs w:val="28"/>
        </w:rPr>
        <w:t>”</w:t>
      </w:r>
      <w:r>
        <w:rPr>
          <w:rFonts w:ascii="Times New Roman" w:hAnsi="Times New Roman"/>
          <w:sz w:val="28"/>
          <w:szCs w:val="28"/>
        </w:rPr>
        <w:t>研究奖和</w:t>
      </w:r>
      <w:r>
        <w:rPr>
          <w:rFonts w:hint="eastAsia" w:ascii="Times New Roman" w:hAnsi="Times New Roman"/>
          <w:sz w:val="28"/>
          <w:szCs w:val="28"/>
        </w:rPr>
        <w:t>“</w:t>
      </w:r>
      <w:r>
        <w:rPr>
          <w:rFonts w:ascii="Times New Roman" w:hAnsi="Times New Roman"/>
          <w:sz w:val="28"/>
          <w:szCs w:val="28"/>
        </w:rPr>
        <w:t>青年之光</w:t>
      </w:r>
      <w:r>
        <w:rPr>
          <w:rFonts w:hint="eastAsia" w:ascii="Times New Roman" w:hAnsi="Times New Roman"/>
          <w:sz w:val="28"/>
          <w:szCs w:val="28"/>
        </w:rPr>
        <w:t>”</w:t>
      </w:r>
      <w:r>
        <w:rPr>
          <w:rFonts w:ascii="Times New Roman" w:hAnsi="Times New Roman"/>
          <w:sz w:val="28"/>
          <w:szCs w:val="28"/>
        </w:rPr>
        <w:t>实验技术奖的申请材料进行初评；在20</w:t>
      </w:r>
      <w:r>
        <w:rPr>
          <w:rFonts w:hint="eastAsia" w:ascii="Times New Roman" w:hAnsi="Times New Roman"/>
          <w:sz w:val="28"/>
          <w:szCs w:val="28"/>
        </w:rPr>
        <w:t>18</w:t>
      </w:r>
      <w:r>
        <w:rPr>
          <w:rFonts w:ascii="Times New Roman" w:hAnsi="Times New Roman"/>
          <w:sz w:val="28"/>
          <w:szCs w:val="28"/>
        </w:rPr>
        <w:t>年12月举行的中国物理学会同步辐射专业委员会第</w:t>
      </w:r>
      <w:r>
        <w:rPr>
          <w:rFonts w:hint="eastAsia" w:ascii="Times New Roman" w:hAnsi="Times New Roman"/>
          <w:sz w:val="28"/>
          <w:szCs w:val="28"/>
        </w:rPr>
        <w:t>六</w:t>
      </w:r>
      <w:r>
        <w:rPr>
          <w:rFonts w:ascii="Times New Roman" w:hAnsi="Times New Roman"/>
          <w:sz w:val="28"/>
          <w:szCs w:val="28"/>
        </w:rPr>
        <w:t>届全国学术年会上对初评入选的论文进行评议，评审出各奖项的一、二等奖，颁发荣誉证书和奖金。</w:t>
      </w:r>
    </w:p>
    <w:p>
      <w:pPr>
        <w:pStyle w:val="2"/>
        <w:spacing w:line="520" w:lineRule="exact"/>
        <w:ind w:firstLine="560" w:firstLineChars="200"/>
        <w:rPr>
          <w:rFonts w:ascii="Times New Roman" w:hAnsi="Times New Roman"/>
          <w:sz w:val="28"/>
          <w:szCs w:val="28"/>
        </w:rPr>
      </w:pPr>
      <w:r>
        <w:rPr>
          <w:rFonts w:ascii="Times New Roman" w:hAnsi="Times New Roman"/>
          <w:sz w:val="28"/>
          <w:szCs w:val="28"/>
        </w:rPr>
        <w:t>凡45周岁以下的青年科技人员，在</w:t>
      </w:r>
      <w:r>
        <w:rPr>
          <w:rFonts w:ascii="Times New Roman" w:hAnsi="Times New Roman" w:eastAsia="黑体"/>
          <w:sz w:val="28"/>
          <w:szCs w:val="28"/>
        </w:rPr>
        <w:t>国内的同步辐射、自由电子激光装置上</w:t>
      </w:r>
      <w:r>
        <w:rPr>
          <w:rFonts w:ascii="Times New Roman" w:hAnsi="Times New Roman"/>
          <w:sz w:val="28"/>
          <w:szCs w:val="28"/>
        </w:rPr>
        <w:t>开展研究和技术工作，并作为第一作者在</w:t>
      </w:r>
      <w:r>
        <w:rPr>
          <w:rFonts w:ascii="Times New Roman" w:hAnsi="Times New Roman"/>
          <w:b/>
          <w:sz w:val="28"/>
          <w:szCs w:val="28"/>
        </w:rPr>
        <w:t>20</w:t>
      </w:r>
      <w:r>
        <w:rPr>
          <w:rFonts w:hint="eastAsia" w:ascii="Times New Roman" w:hAnsi="Times New Roman"/>
          <w:b/>
          <w:sz w:val="28"/>
          <w:szCs w:val="28"/>
        </w:rPr>
        <w:t>13</w:t>
      </w:r>
      <w:r>
        <w:rPr>
          <w:rFonts w:ascii="Times New Roman" w:hAnsi="Times New Roman"/>
          <w:sz w:val="28"/>
          <w:szCs w:val="28"/>
        </w:rPr>
        <w:t>年以后的国内外学术刊物上发表或已接受发表的学术论文，均可参加本次</w:t>
      </w:r>
      <w:r>
        <w:rPr>
          <w:rFonts w:hint="eastAsia" w:ascii="Times New Roman" w:hAnsi="Times New Roman"/>
          <w:sz w:val="28"/>
          <w:szCs w:val="28"/>
        </w:rPr>
        <w:t>“</w:t>
      </w:r>
      <w:r>
        <w:rPr>
          <w:rFonts w:ascii="Times New Roman" w:hAnsi="Times New Roman"/>
          <w:sz w:val="28"/>
          <w:szCs w:val="28"/>
        </w:rPr>
        <w:t>青年之光</w:t>
      </w:r>
      <w:r>
        <w:rPr>
          <w:rFonts w:hint="eastAsia" w:ascii="Times New Roman" w:hAnsi="Times New Roman"/>
          <w:sz w:val="28"/>
          <w:szCs w:val="28"/>
        </w:rPr>
        <w:t>”</w:t>
      </w:r>
      <w:r>
        <w:rPr>
          <w:rFonts w:ascii="Times New Roman" w:hAnsi="Times New Roman"/>
          <w:sz w:val="28"/>
          <w:szCs w:val="28"/>
        </w:rPr>
        <w:t>优秀论文奖的评选。申请人请提交参选论文和申请表各</w:t>
      </w:r>
      <w:r>
        <w:rPr>
          <w:rFonts w:hint="eastAsia" w:ascii="Times New Roman" w:hAnsi="Times New Roman"/>
          <w:sz w:val="28"/>
          <w:szCs w:val="28"/>
          <w:lang w:val="en-US" w:eastAsia="zh-CN"/>
        </w:rPr>
        <w:t>1</w:t>
      </w:r>
      <w:r>
        <w:rPr>
          <w:rFonts w:ascii="Times New Roman" w:hAnsi="Times New Roman"/>
          <w:sz w:val="28"/>
          <w:szCs w:val="28"/>
        </w:rPr>
        <w:t>份（已接受尚未发表的论文请附接受证明），于</w:t>
      </w:r>
      <w:r>
        <w:rPr>
          <w:rFonts w:ascii="Times New Roman" w:hAnsi="Times New Roman" w:eastAsia="黑体"/>
          <w:b/>
          <w:sz w:val="28"/>
          <w:szCs w:val="28"/>
        </w:rPr>
        <w:t>20</w:t>
      </w:r>
      <w:r>
        <w:rPr>
          <w:rFonts w:hint="eastAsia" w:ascii="Times New Roman" w:hAnsi="Times New Roman" w:eastAsia="黑体"/>
          <w:b/>
          <w:sz w:val="28"/>
          <w:szCs w:val="28"/>
        </w:rPr>
        <w:t>18</w:t>
      </w:r>
      <w:r>
        <w:rPr>
          <w:rFonts w:ascii="Times New Roman" w:hAnsi="Times New Roman" w:eastAsia="黑体"/>
          <w:b/>
          <w:sz w:val="28"/>
          <w:szCs w:val="28"/>
        </w:rPr>
        <w:t>年</w:t>
      </w:r>
      <w:r>
        <w:rPr>
          <w:rFonts w:hint="eastAsia" w:ascii="Times New Roman" w:hAnsi="Times New Roman" w:eastAsia="黑体"/>
          <w:b/>
          <w:sz w:val="28"/>
          <w:szCs w:val="28"/>
        </w:rPr>
        <w:t>10</w:t>
      </w:r>
      <w:r>
        <w:rPr>
          <w:rFonts w:ascii="Times New Roman" w:hAnsi="Times New Roman" w:eastAsia="黑体"/>
          <w:b/>
          <w:sz w:val="28"/>
          <w:szCs w:val="28"/>
        </w:rPr>
        <w:t>月</w:t>
      </w:r>
      <w:r>
        <w:rPr>
          <w:rFonts w:hint="eastAsia" w:ascii="Times New Roman" w:hAnsi="Times New Roman" w:eastAsia="黑体"/>
          <w:b/>
          <w:sz w:val="28"/>
          <w:szCs w:val="28"/>
        </w:rPr>
        <w:t>26</w:t>
      </w:r>
      <w:r>
        <w:rPr>
          <w:rFonts w:ascii="Times New Roman" w:hAnsi="Times New Roman" w:eastAsia="黑体"/>
          <w:b/>
          <w:sz w:val="28"/>
          <w:szCs w:val="28"/>
        </w:rPr>
        <w:t>日</w:t>
      </w:r>
      <w:r>
        <w:rPr>
          <w:rFonts w:ascii="Times New Roman" w:hAnsi="Times New Roman"/>
          <w:sz w:val="28"/>
          <w:szCs w:val="28"/>
        </w:rPr>
        <w:t>前寄：</w:t>
      </w:r>
    </w:p>
    <w:p>
      <w:pPr>
        <w:pStyle w:val="2"/>
        <w:spacing w:line="520" w:lineRule="exact"/>
        <w:ind w:left="425" w:firstLine="425"/>
        <w:rPr>
          <w:rFonts w:ascii="Times New Roman" w:hAnsi="Times New Roman"/>
          <w:sz w:val="28"/>
          <w:szCs w:val="28"/>
        </w:rPr>
      </w:pPr>
      <w:r>
        <w:rPr>
          <w:rFonts w:ascii="Times New Roman" w:hAnsi="Times New Roman"/>
          <w:sz w:val="28"/>
          <w:szCs w:val="28"/>
        </w:rPr>
        <w:t>通讯地址：</w:t>
      </w:r>
      <w:r>
        <w:rPr>
          <w:rFonts w:hint="eastAsia" w:ascii="Times New Roman" w:hAnsi="Times New Roman"/>
          <w:sz w:val="28"/>
          <w:szCs w:val="28"/>
        </w:rPr>
        <w:t>上海市浦东新区张衡路239号</w:t>
      </w:r>
      <w:r>
        <w:rPr>
          <w:rFonts w:ascii="Times New Roman" w:hAnsi="Times New Roman"/>
          <w:sz w:val="28"/>
          <w:szCs w:val="28"/>
        </w:rPr>
        <w:t xml:space="preserve">   </w:t>
      </w:r>
      <w:r>
        <w:rPr>
          <w:rFonts w:hint="eastAsia" w:ascii="Times New Roman" w:hAnsi="Times New Roman"/>
          <w:sz w:val="28"/>
          <w:szCs w:val="28"/>
        </w:rPr>
        <w:t>汪蕾（收）</w:t>
      </w:r>
    </w:p>
    <w:p>
      <w:pPr>
        <w:pStyle w:val="2"/>
        <w:spacing w:line="520" w:lineRule="exact"/>
        <w:ind w:left="425" w:firstLine="425"/>
        <w:rPr>
          <w:rFonts w:ascii="Times New Roman" w:hAnsi="Times New Roman"/>
          <w:sz w:val="28"/>
          <w:szCs w:val="28"/>
        </w:rPr>
      </w:pPr>
      <w:r>
        <w:rPr>
          <w:rFonts w:ascii="Times New Roman" w:hAnsi="Times New Roman"/>
          <w:sz w:val="28"/>
          <w:szCs w:val="28"/>
        </w:rPr>
        <w:t>邮编：</w:t>
      </w:r>
      <w:r>
        <w:rPr>
          <w:rFonts w:hint="eastAsia" w:ascii="Times New Roman" w:hAnsi="Times New Roman"/>
          <w:sz w:val="28"/>
          <w:szCs w:val="28"/>
        </w:rPr>
        <w:t>201204</w:t>
      </w:r>
    </w:p>
    <w:p>
      <w:pPr>
        <w:pStyle w:val="2"/>
        <w:spacing w:line="520" w:lineRule="exact"/>
        <w:ind w:left="425" w:firstLine="425"/>
        <w:rPr>
          <w:rFonts w:ascii="Times New Roman" w:hAnsi="Times New Roman"/>
          <w:sz w:val="28"/>
          <w:szCs w:val="28"/>
        </w:rPr>
      </w:pPr>
      <w:r>
        <w:rPr>
          <w:rFonts w:ascii="Times New Roman" w:hAnsi="Times New Roman"/>
          <w:sz w:val="28"/>
          <w:szCs w:val="28"/>
        </w:rPr>
        <w:t>电话：</w:t>
      </w:r>
      <w:r>
        <w:rPr>
          <w:rFonts w:hint="eastAsia" w:ascii="Times New Roman" w:hAnsi="Times New Roman"/>
          <w:sz w:val="28"/>
          <w:szCs w:val="28"/>
        </w:rPr>
        <w:t>021-33933080</w:t>
      </w:r>
    </w:p>
    <w:p>
      <w:pPr>
        <w:pStyle w:val="2"/>
        <w:spacing w:line="360" w:lineRule="auto"/>
        <w:ind w:left="210" w:leftChars="100"/>
        <w:rPr>
          <w:rFonts w:hint="eastAsia"/>
          <w:sz w:val="24"/>
        </w:rPr>
      </w:pPr>
    </w:p>
    <w:p>
      <w:pPr>
        <w:pStyle w:val="2"/>
        <w:spacing w:line="360" w:lineRule="auto"/>
        <w:ind w:left="210" w:leftChars="100"/>
        <w:rPr>
          <w:rFonts w:hint="eastAsia"/>
          <w:sz w:val="24"/>
        </w:rPr>
      </w:pPr>
    </w:p>
    <w:p>
      <w:pPr>
        <w:pStyle w:val="2"/>
        <w:spacing w:line="360" w:lineRule="auto"/>
        <w:ind w:left="210" w:leftChars="100"/>
        <w:rPr>
          <w:rFonts w:hint="eastAsia"/>
          <w:sz w:val="24"/>
        </w:rPr>
      </w:pPr>
    </w:p>
    <w:p>
      <w:pPr>
        <w:pStyle w:val="2"/>
        <w:spacing w:line="360" w:lineRule="auto"/>
        <w:ind w:left="210" w:leftChars="100"/>
        <w:rPr>
          <w:rFonts w:hint="eastAsia"/>
          <w:sz w:val="24"/>
        </w:rPr>
      </w:pPr>
    </w:p>
    <w:p>
      <w:pPr>
        <w:pStyle w:val="2"/>
        <w:spacing w:line="360" w:lineRule="auto"/>
        <w:ind w:left="4253" w:leftChars="2025"/>
        <w:jc w:val="center"/>
        <w:rPr>
          <w:rFonts w:ascii="Times New Roman" w:hAnsi="Times New Roman"/>
          <w:sz w:val="28"/>
          <w:szCs w:val="28"/>
        </w:rPr>
      </w:pPr>
      <w:r>
        <w:rPr>
          <w:rFonts w:ascii="Times New Roman" w:hAnsi="Times New Roman"/>
          <w:sz w:val="28"/>
          <w:szCs w:val="28"/>
        </w:rPr>
        <w:t>中国物理学会同步辐射专业委员会</w:t>
      </w:r>
    </w:p>
    <w:p>
      <w:pPr>
        <w:pStyle w:val="2"/>
        <w:spacing w:line="360" w:lineRule="auto"/>
        <w:ind w:left="4253" w:leftChars="2025"/>
        <w:jc w:val="center"/>
        <w:rPr>
          <w:rFonts w:ascii="Times New Roman" w:hAnsi="Times New Roman"/>
          <w:sz w:val="28"/>
          <w:szCs w:val="28"/>
        </w:rPr>
      </w:pPr>
      <w:r>
        <w:rPr>
          <w:rFonts w:ascii="Times New Roman" w:hAnsi="Times New Roman"/>
          <w:sz w:val="28"/>
          <w:szCs w:val="28"/>
        </w:rPr>
        <w:t>20</w:t>
      </w:r>
      <w:r>
        <w:rPr>
          <w:rFonts w:hint="eastAsia" w:ascii="Times New Roman" w:hAnsi="Times New Roman"/>
          <w:sz w:val="28"/>
          <w:szCs w:val="28"/>
        </w:rPr>
        <w:t>18</w:t>
      </w:r>
      <w:r>
        <w:rPr>
          <w:rFonts w:ascii="Times New Roman" w:hAnsi="Times New Roman"/>
          <w:sz w:val="28"/>
          <w:szCs w:val="28"/>
        </w:rPr>
        <w:t>年</w:t>
      </w:r>
      <w:r>
        <w:rPr>
          <w:rFonts w:hint="eastAsia" w:ascii="Times New Roman" w:hAnsi="Times New Roman"/>
          <w:sz w:val="28"/>
          <w:szCs w:val="28"/>
        </w:rPr>
        <w:t>9</w:t>
      </w:r>
      <w:r>
        <w:rPr>
          <w:rFonts w:ascii="Times New Roman" w:hAnsi="Times New Roman"/>
          <w:sz w:val="28"/>
          <w:szCs w:val="28"/>
        </w:rPr>
        <w:t>月2</w:t>
      </w:r>
      <w:r>
        <w:rPr>
          <w:rFonts w:hint="eastAsia" w:ascii="Times New Roman" w:hAnsi="Times New Roman"/>
          <w:sz w:val="28"/>
          <w:szCs w:val="28"/>
        </w:rPr>
        <w:t>0</w:t>
      </w:r>
      <w:r>
        <w:rPr>
          <w:rFonts w:ascii="Times New Roman" w:hAnsi="Times New Roman"/>
          <w:sz w:val="28"/>
          <w:szCs w:val="28"/>
        </w:rPr>
        <w:t>日</w:t>
      </w:r>
    </w:p>
    <w:p>
      <w:pPr>
        <w:spacing w:line="360" w:lineRule="auto"/>
        <w:jc w:val="center"/>
        <w:rPr>
          <w:rFonts w:hint="eastAsia" w:ascii="楷体_GB2312" w:eastAsia="楷体_GB2312"/>
          <w:sz w:val="30"/>
          <w:szCs w:val="30"/>
        </w:rPr>
      </w:pPr>
      <w:r>
        <w:rPr>
          <w:sz w:val="24"/>
        </w:rPr>
        <w:br w:type="page"/>
      </w:r>
      <w:r>
        <w:rPr>
          <w:rFonts w:hint="eastAsia" w:ascii="楷体_GB2312" w:eastAsia="楷体_GB2312"/>
          <w:sz w:val="30"/>
          <w:szCs w:val="30"/>
        </w:rPr>
        <w:t>中国物理学会同步辐射专业委员会</w:t>
      </w:r>
    </w:p>
    <w:p>
      <w:pPr>
        <w:spacing w:afterLines="50"/>
        <w:jc w:val="center"/>
        <w:rPr>
          <w:rFonts w:hint="eastAsia" w:ascii="黑体" w:hAnsi="黑体" w:eastAsia="黑体"/>
          <w:sz w:val="30"/>
        </w:rPr>
      </w:pPr>
      <w:r>
        <w:rPr>
          <w:rFonts w:hint="eastAsia" w:ascii="黑体" w:hAnsi="黑体" w:eastAsia="黑体"/>
          <w:sz w:val="30"/>
        </w:rPr>
        <w:t>第五届</w:t>
      </w:r>
      <w:r>
        <w:rPr>
          <w:rFonts w:hint="eastAsia" w:ascii="华文隶书" w:hAnsi="黑体" w:eastAsia="华文隶书"/>
          <w:sz w:val="30"/>
        </w:rPr>
        <w:t>“</w:t>
      </w:r>
      <w:r>
        <w:rPr>
          <w:rFonts w:hint="eastAsia" w:ascii="楷体_GB2312" w:hAnsi="黑体" w:eastAsia="楷体_GB2312"/>
          <w:b/>
          <w:sz w:val="30"/>
        </w:rPr>
        <w:t>青年之光”</w:t>
      </w:r>
      <w:r>
        <w:rPr>
          <w:rFonts w:hint="eastAsia" w:ascii="黑体" w:hAnsi="黑体" w:eastAsia="黑体"/>
          <w:sz w:val="30"/>
        </w:rPr>
        <w:t>优秀青年论文奖评选申请表</w:t>
      </w:r>
    </w:p>
    <w:tbl>
      <w:tblPr>
        <w:tblStyle w:val="4"/>
        <w:tblW w:w="91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995"/>
        <w:gridCol w:w="840"/>
        <w:gridCol w:w="1260"/>
        <w:gridCol w:w="1260"/>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3" w:type="dxa"/>
            <w:vAlign w:val="center"/>
          </w:tcPr>
          <w:p>
            <w:pPr>
              <w:spacing w:beforeLines="25" w:afterLines="25"/>
              <w:jc w:val="center"/>
              <w:rPr>
                <w:sz w:val="24"/>
              </w:rPr>
            </w:pPr>
            <w:r>
              <w:rPr>
                <w:sz w:val="24"/>
              </w:rPr>
              <w:t>申请人姓名</w:t>
            </w:r>
          </w:p>
        </w:tc>
        <w:tc>
          <w:tcPr>
            <w:tcW w:w="1995" w:type="dxa"/>
            <w:vAlign w:val="center"/>
          </w:tcPr>
          <w:p>
            <w:pPr>
              <w:spacing w:beforeLines="25" w:afterLines="25"/>
              <w:jc w:val="center"/>
              <w:rPr>
                <w:sz w:val="24"/>
              </w:rPr>
            </w:pPr>
          </w:p>
        </w:tc>
        <w:tc>
          <w:tcPr>
            <w:tcW w:w="840" w:type="dxa"/>
            <w:vAlign w:val="center"/>
          </w:tcPr>
          <w:p>
            <w:pPr>
              <w:spacing w:beforeLines="25" w:afterLines="25"/>
              <w:jc w:val="center"/>
              <w:rPr>
                <w:sz w:val="24"/>
              </w:rPr>
            </w:pPr>
            <w:r>
              <w:rPr>
                <w:sz w:val="24"/>
              </w:rPr>
              <w:t>性 别</w:t>
            </w:r>
          </w:p>
        </w:tc>
        <w:tc>
          <w:tcPr>
            <w:tcW w:w="1260" w:type="dxa"/>
            <w:vAlign w:val="center"/>
          </w:tcPr>
          <w:p>
            <w:pPr>
              <w:spacing w:beforeLines="25" w:afterLines="25"/>
              <w:jc w:val="center"/>
              <w:rPr>
                <w:sz w:val="24"/>
              </w:rPr>
            </w:pPr>
          </w:p>
        </w:tc>
        <w:tc>
          <w:tcPr>
            <w:tcW w:w="1260" w:type="dxa"/>
            <w:vAlign w:val="center"/>
          </w:tcPr>
          <w:p>
            <w:pPr>
              <w:spacing w:beforeLines="25" w:afterLines="25"/>
              <w:jc w:val="center"/>
              <w:rPr>
                <w:sz w:val="24"/>
              </w:rPr>
            </w:pPr>
            <w:r>
              <w:rPr>
                <w:sz w:val="24"/>
              </w:rPr>
              <w:t>出生年月</w:t>
            </w:r>
          </w:p>
        </w:tc>
        <w:tc>
          <w:tcPr>
            <w:tcW w:w="2310" w:type="dxa"/>
            <w:vAlign w:val="center"/>
          </w:tcPr>
          <w:p>
            <w:pPr>
              <w:spacing w:beforeLines="25" w:afterLines="25"/>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73" w:type="dxa"/>
            <w:vAlign w:val="center"/>
          </w:tcPr>
          <w:p>
            <w:pPr>
              <w:spacing w:beforeLines="25" w:afterLines="25"/>
              <w:jc w:val="center"/>
              <w:rPr>
                <w:sz w:val="24"/>
              </w:rPr>
            </w:pPr>
            <w:r>
              <w:rPr>
                <w:sz w:val="24"/>
              </w:rPr>
              <w:t>工作单位</w:t>
            </w:r>
          </w:p>
        </w:tc>
        <w:tc>
          <w:tcPr>
            <w:tcW w:w="4095" w:type="dxa"/>
            <w:gridSpan w:val="3"/>
            <w:vAlign w:val="center"/>
          </w:tcPr>
          <w:p>
            <w:pPr>
              <w:spacing w:beforeLines="25" w:afterLines="25"/>
              <w:rPr>
                <w:sz w:val="24"/>
              </w:rPr>
            </w:pPr>
          </w:p>
        </w:tc>
        <w:tc>
          <w:tcPr>
            <w:tcW w:w="1260" w:type="dxa"/>
            <w:vAlign w:val="center"/>
          </w:tcPr>
          <w:p>
            <w:pPr>
              <w:spacing w:beforeLines="25" w:afterLines="25"/>
              <w:jc w:val="center"/>
              <w:rPr>
                <w:sz w:val="24"/>
              </w:rPr>
            </w:pPr>
            <w:r>
              <w:rPr>
                <w:sz w:val="24"/>
              </w:rPr>
              <w:t>职    称</w:t>
            </w:r>
          </w:p>
        </w:tc>
        <w:tc>
          <w:tcPr>
            <w:tcW w:w="2310" w:type="dxa"/>
            <w:vAlign w:val="center"/>
          </w:tcPr>
          <w:p>
            <w:pPr>
              <w:spacing w:beforeLines="25" w:afterLines="25"/>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4" w:hRule="atLeast"/>
          <w:jc w:val="center"/>
        </w:trPr>
        <w:tc>
          <w:tcPr>
            <w:tcW w:w="1473" w:type="dxa"/>
            <w:vAlign w:val="center"/>
          </w:tcPr>
          <w:p>
            <w:pPr>
              <w:spacing w:beforeLines="25" w:afterLines="25"/>
              <w:jc w:val="center"/>
              <w:rPr>
                <w:sz w:val="24"/>
              </w:rPr>
            </w:pPr>
            <w:r>
              <w:rPr>
                <w:sz w:val="24"/>
              </w:rPr>
              <w:t>单位地址</w:t>
            </w:r>
          </w:p>
        </w:tc>
        <w:tc>
          <w:tcPr>
            <w:tcW w:w="4095" w:type="dxa"/>
            <w:gridSpan w:val="3"/>
            <w:vAlign w:val="center"/>
          </w:tcPr>
          <w:p>
            <w:pPr>
              <w:spacing w:beforeLines="25" w:afterLines="25"/>
              <w:rPr>
                <w:sz w:val="24"/>
              </w:rPr>
            </w:pPr>
          </w:p>
        </w:tc>
        <w:tc>
          <w:tcPr>
            <w:tcW w:w="1260" w:type="dxa"/>
            <w:vAlign w:val="center"/>
          </w:tcPr>
          <w:p>
            <w:pPr>
              <w:spacing w:beforeLines="25" w:afterLines="25"/>
              <w:jc w:val="center"/>
              <w:rPr>
                <w:sz w:val="24"/>
              </w:rPr>
            </w:pPr>
            <w:r>
              <w:rPr>
                <w:sz w:val="24"/>
              </w:rPr>
              <w:t>邮编</w:t>
            </w:r>
          </w:p>
        </w:tc>
        <w:tc>
          <w:tcPr>
            <w:tcW w:w="2310" w:type="dxa"/>
            <w:vAlign w:val="center"/>
          </w:tcPr>
          <w:p>
            <w:pPr>
              <w:spacing w:beforeLines="25" w:afterLines="25"/>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1" w:hRule="atLeast"/>
          <w:jc w:val="center"/>
        </w:trPr>
        <w:tc>
          <w:tcPr>
            <w:tcW w:w="1473" w:type="dxa"/>
            <w:vAlign w:val="center"/>
          </w:tcPr>
          <w:p>
            <w:pPr>
              <w:spacing w:beforeLines="25" w:afterLines="25"/>
              <w:jc w:val="center"/>
              <w:rPr>
                <w:sz w:val="24"/>
              </w:rPr>
            </w:pPr>
            <w:r>
              <w:rPr>
                <w:sz w:val="24"/>
              </w:rPr>
              <w:t>论文题目</w:t>
            </w:r>
          </w:p>
          <w:p>
            <w:pPr>
              <w:spacing w:beforeLines="25" w:afterLines="25"/>
              <w:jc w:val="center"/>
              <w:rPr>
                <w:rFonts w:hint="eastAsia" w:ascii="楷体_GB2312" w:eastAsia="楷体_GB2312"/>
                <w:sz w:val="24"/>
              </w:rPr>
            </w:pPr>
            <w:r>
              <w:rPr>
                <w:rFonts w:hint="eastAsia" w:ascii="楷体_GB2312" w:eastAsia="楷体_GB2312"/>
                <w:sz w:val="24"/>
              </w:rPr>
              <w:t>（若是英文请附中文）</w:t>
            </w:r>
          </w:p>
        </w:tc>
        <w:tc>
          <w:tcPr>
            <w:tcW w:w="7665" w:type="dxa"/>
            <w:gridSpan w:val="5"/>
            <w:vAlign w:val="center"/>
          </w:tcPr>
          <w:p>
            <w:pPr>
              <w:spacing w:beforeLines="25" w:afterLines="25"/>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73" w:type="dxa"/>
            <w:vAlign w:val="center"/>
          </w:tcPr>
          <w:p>
            <w:pPr>
              <w:spacing w:beforeLines="25" w:afterLines="25"/>
              <w:jc w:val="center"/>
              <w:rPr>
                <w:sz w:val="24"/>
              </w:rPr>
            </w:pPr>
            <w:r>
              <w:rPr>
                <w:sz w:val="24"/>
              </w:rPr>
              <w:t>发表期刊、年份及页码</w:t>
            </w:r>
          </w:p>
        </w:tc>
        <w:tc>
          <w:tcPr>
            <w:tcW w:w="7665" w:type="dxa"/>
            <w:gridSpan w:val="5"/>
            <w:vAlign w:val="center"/>
          </w:tcPr>
          <w:p>
            <w:pPr>
              <w:spacing w:beforeLines="25" w:afterLines="25"/>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1" w:hRule="atLeast"/>
          <w:jc w:val="center"/>
        </w:trPr>
        <w:tc>
          <w:tcPr>
            <w:tcW w:w="1473" w:type="dxa"/>
            <w:vAlign w:val="center"/>
          </w:tcPr>
          <w:p>
            <w:pPr>
              <w:spacing w:beforeLines="25" w:afterLines="25"/>
              <w:jc w:val="center"/>
              <w:rPr>
                <w:sz w:val="24"/>
              </w:rPr>
            </w:pPr>
            <w:r>
              <w:rPr>
                <w:sz w:val="24"/>
              </w:rPr>
              <w:t>论文主要</w:t>
            </w:r>
          </w:p>
          <w:p>
            <w:pPr>
              <w:spacing w:beforeLines="25" w:afterLines="25"/>
              <w:jc w:val="center"/>
              <w:rPr>
                <w:sz w:val="24"/>
              </w:rPr>
            </w:pPr>
            <w:r>
              <w:rPr>
                <w:sz w:val="24"/>
              </w:rPr>
              <w:t>创新点</w:t>
            </w:r>
          </w:p>
        </w:tc>
        <w:tc>
          <w:tcPr>
            <w:tcW w:w="7665" w:type="dxa"/>
            <w:gridSpan w:val="5"/>
          </w:tcPr>
          <w:p>
            <w:pPr>
              <w:spacing w:beforeLines="25" w:afterLines="25"/>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73" w:type="dxa"/>
            <w:vAlign w:val="center"/>
          </w:tcPr>
          <w:p>
            <w:pPr>
              <w:spacing w:beforeLines="25" w:afterLines="25"/>
              <w:jc w:val="center"/>
              <w:rPr>
                <w:sz w:val="24"/>
              </w:rPr>
            </w:pPr>
            <w:r>
              <w:rPr>
                <w:sz w:val="24"/>
              </w:rPr>
              <w:t>申请类别</w:t>
            </w:r>
          </w:p>
        </w:tc>
        <w:tc>
          <w:tcPr>
            <w:tcW w:w="7665" w:type="dxa"/>
            <w:gridSpan w:val="5"/>
            <w:vAlign w:val="center"/>
          </w:tcPr>
          <w:p>
            <w:pPr>
              <w:spacing w:beforeLines="25" w:afterLines="25"/>
              <w:jc w:val="center"/>
              <w:rPr>
                <w:sz w:val="24"/>
              </w:rPr>
            </w:pPr>
            <w:r>
              <w:rPr>
                <w:sz w:val="24"/>
              </w:rPr>
              <w:sym w:font="Wingdings" w:char="F0A8"/>
            </w:r>
            <w:r>
              <w:rPr>
                <w:rFonts w:hint="eastAsia"/>
                <w:sz w:val="24"/>
              </w:rPr>
              <w:t xml:space="preserve"> “</w:t>
            </w:r>
            <w:r>
              <w:rPr>
                <w:sz w:val="24"/>
              </w:rPr>
              <w:t>青年之光</w:t>
            </w:r>
            <w:r>
              <w:rPr>
                <w:rFonts w:hint="eastAsia"/>
                <w:sz w:val="24"/>
              </w:rPr>
              <w:t>”</w:t>
            </w:r>
            <w:r>
              <w:rPr>
                <w:sz w:val="24"/>
              </w:rPr>
              <w:t>研究奖</w:t>
            </w:r>
            <w:r>
              <w:rPr>
                <w:rFonts w:hint="eastAsia"/>
                <w:sz w:val="24"/>
              </w:rPr>
              <w:t xml:space="preserve">          </w:t>
            </w:r>
            <w:r>
              <w:rPr>
                <w:sz w:val="24"/>
              </w:rPr>
              <w:sym w:font="Wingdings" w:char="F0A8"/>
            </w:r>
            <w:r>
              <w:rPr>
                <w:sz w:val="24"/>
              </w:rPr>
              <w:t xml:space="preserve"> </w:t>
            </w:r>
            <w:r>
              <w:rPr>
                <w:rFonts w:hint="eastAsia"/>
                <w:sz w:val="24"/>
              </w:rPr>
              <w:t>“</w:t>
            </w:r>
            <w:r>
              <w:rPr>
                <w:sz w:val="24"/>
              </w:rPr>
              <w:t>青年之光</w:t>
            </w:r>
            <w:r>
              <w:rPr>
                <w:rFonts w:hint="eastAsia"/>
                <w:sz w:val="24"/>
              </w:rPr>
              <w:t>”</w:t>
            </w:r>
            <w:r>
              <w:rPr>
                <w:sz w:val="24"/>
              </w:rPr>
              <w:t>实验技术奖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138" w:type="dxa"/>
            <w:gridSpan w:val="6"/>
            <w:vAlign w:val="center"/>
          </w:tcPr>
          <w:p>
            <w:pPr>
              <w:spacing w:beforeLines="25" w:afterLines="25"/>
              <w:rPr>
                <w:sz w:val="24"/>
              </w:rPr>
            </w:pPr>
            <w:r>
              <w:rPr>
                <w:sz w:val="24"/>
              </w:rPr>
              <w:t>我保证填报内容及申请材料全部属实。</w:t>
            </w:r>
          </w:p>
          <w:p>
            <w:pPr>
              <w:spacing w:beforeLines="25" w:afterLines="25"/>
              <w:rPr>
                <w:sz w:val="24"/>
              </w:rPr>
            </w:pPr>
          </w:p>
          <w:p>
            <w:pPr>
              <w:spacing w:beforeLines="25" w:afterLines="25"/>
              <w:rPr>
                <w:sz w:val="24"/>
              </w:rPr>
            </w:pPr>
            <w:r>
              <w:rPr>
                <w:sz w:val="24"/>
              </w:rPr>
              <w:t xml:space="preserve">申请人签名：            </w:t>
            </w:r>
            <w:r>
              <w:rPr>
                <w:rFonts w:hint="eastAsia"/>
                <w:sz w:val="24"/>
              </w:rPr>
              <w:t xml:space="preserve">                        </w:t>
            </w:r>
            <w:r>
              <w:rPr>
                <w:sz w:val="24"/>
              </w:rPr>
              <w:t>日期：</w:t>
            </w:r>
            <w:r>
              <w:rPr>
                <w:rFonts w:hint="eastAsia"/>
                <w:sz w:val="24"/>
              </w:rPr>
              <w:t>2018年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138" w:type="dxa"/>
            <w:gridSpan w:val="6"/>
            <w:vAlign w:val="center"/>
          </w:tcPr>
          <w:p>
            <w:pPr>
              <w:spacing w:beforeLines="25" w:afterLines="25"/>
              <w:rPr>
                <w:sz w:val="24"/>
              </w:rPr>
            </w:pPr>
            <w:r>
              <w:rPr>
                <w:sz w:val="24"/>
              </w:rPr>
              <w:t>申请人所在单位领导意见：</w:t>
            </w:r>
          </w:p>
          <w:p>
            <w:pPr>
              <w:spacing w:beforeLines="25" w:afterLines="25"/>
              <w:rPr>
                <w:sz w:val="24"/>
              </w:rPr>
            </w:pPr>
          </w:p>
          <w:p>
            <w:pPr>
              <w:spacing w:beforeLines="25" w:afterLines="25"/>
              <w:rPr>
                <w:sz w:val="24"/>
              </w:rPr>
            </w:pPr>
            <w:r>
              <w:rPr>
                <w:sz w:val="24"/>
              </w:rPr>
              <w:t xml:space="preserve">职务：       </w:t>
            </w:r>
            <w:r>
              <w:rPr>
                <w:rFonts w:hint="eastAsia"/>
                <w:sz w:val="24"/>
              </w:rPr>
              <w:t xml:space="preserve">        </w:t>
            </w:r>
            <w:r>
              <w:rPr>
                <w:sz w:val="24"/>
              </w:rPr>
              <w:t xml:space="preserve">    签名： </w:t>
            </w:r>
            <w:r>
              <w:rPr>
                <w:rFonts w:hint="eastAsia"/>
                <w:sz w:val="24"/>
              </w:rPr>
              <w:t xml:space="preserve">        </w:t>
            </w:r>
            <w:r>
              <w:rPr>
                <w:sz w:val="24"/>
              </w:rPr>
              <w:t xml:space="preserve">        日期</w:t>
            </w:r>
            <w:r>
              <w:rPr>
                <w:rFonts w:hint="eastAsia"/>
                <w:sz w:val="24"/>
              </w:rPr>
              <w:t>：2018年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138" w:type="dxa"/>
            <w:gridSpan w:val="6"/>
            <w:vAlign w:val="center"/>
          </w:tcPr>
          <w:p>
            <w:pPr>
              <w:spacing w:beforeLines="25" w:afterLines="25"/>
              <w:rPr>
                <w:sz w:val="24"/>
              </w:rPr>
            </w:pPr>
            <w:r>
              <w:rPr>
                <w:sz w:val="24"/>
              </w:rPr>
              <w:t>备注：</w:t>
            </w:r>
          </w:p>
          <w:p>
            <w:pPr>
              <w:spacing w:beforeLines="25" w:afterLines="25"/>
              <w:rPr>
                <w:sz w:val="24"/>
              </w:rPr>
            </w:pPr>
          </w:p>
        </w:tc>
      </w:tr>
    </w:tbl>
    <w:p>
      <w:pPr>
        <w:pStyle w:val="2"/>
        <w:spacing w:line="440" w:lineRule="exact"/>
        <w:rPr>
          <w:rFonts w:ascii="Times New Roman" w:hAnsi="Times New Roman"/>
          <w:color w:val="0000FF"/>
          <w:sz w:val="24"/>
        </w:rPr>
      </w:pPr>
      <w:bookmarkStart w:id="0" w:name="_GoBack"/>
      <w:r>
        <w:rPr>
          <w:rFonts w:ascii="Times New Roman" w:hAnsi="Times New Roman"/>
          <w:color w:val="0000FF"/>
          <w:sz w:val="24"/>
        </w:rPr>
        <w:t>请将本申请表和参选论文复印件</w:t>
      </w:r>
      <w:r>
        <w:rPr>
          <w:rFonts w:hint="eastAsia" w:ascii="Times New Roman" w:hAnsi="Times New Roman"/>
          <w:color w:val="0000FF"/>
          <w:sz w:val="24"/>
          <w:lang w:eastAsia="zh-CN"/>
        </w:rPr>
        <w:t>各一</w:t>
      </w:r>
      <w:r>
        <w:rPr>
          <w:rFonts w:ascii="Times New Roman" w:hAnsi="Times New Roman"/>
          <w:color w:val="0000FF"/>
          <w:sz w:val="24"/>
        </w:rPr>
        <w:t>份（已接受尚未发表的论文请附接受证明），于</w:t>
      </w:r>
      <w:r>
        <w:rPr>
          <w:rFonts w:ascii="Times New Roman" w:hAnsi="Times New Roman" w:eastAsia="黑体"/>
          <w:b/>
          <w:color w:val="0000FF"/>
          <w:sz w:val="24"/>
        </w:rPr>
        <w:t>2018年10月</w:t>
      </w:r>
      <w:r>
        <w:rPr>
          <w:rFonts w:hint="eastAsia" w:ascii="Times New Roman" w:hAnsi="Times New Roman" w:eastAsia="黑体"/>
          <w:b/>
          <w:color w:val="0000FF"/>
          <w:sz w:val="24"/>
        </w:rPr>
        <w:t>26</w:t>
      </w:r>
      <w:r>
        <w:rPr>
          <w:rFonts w:ascii="Times New Roman" w:hAnsi="Times New Roman" w:eastAsia="黑体"/>
          <w:b/>
          <w:color w:val="0000FF"/>
          <w:sz w:val="24"/>
        </w:rPr>
        <w:t>日</w:t>
      </w:r>
      <w:r>
        <w:rPr>
          <w:rFonts w:ascii="Times New Roman" w:hAnsi="Times New Roman"/>
          <w:color w:val="0000FF"/>
          <w:sz w:val="24"/>
        </w:rPr>
        <w:t>前寄：</w:t>
      </w:r>
    </w:p>
    <w:p>
      <w:pPr>
        <w:pStyle w:val="2"/>
        <w:spacing w:line="440" w:lineRule="exact"/>
        <w:rPr>
          <w:rFonts w:ascii="Times New Roman" w:hAnsi="Times New Roman" w:eastAsia="黑体"/>
          <w:b/>
          <w:color w:val="0000FF"/>
          <w:sz w:val="24"/>
        </w:rPr>
      </w:pPr>
      <w:r>
        <w:rPr>
          <w:rFonts w:hint="eastAsia" w:ascii="Times New Roman" w:hAnsi="Times New Roman"/>
          <w:color w:val="0000FF"/>
          <w:sz w:val="24"/>
        </w:rPr>
        <w:t>上海市浦东新区张衡路239号，汪蕾（收）</w:t>
      </w:r>
      <w:r>
        <w:rPr>
          <w:rFonts w:hint="eastAsia" w:ascii="Times New Roman" w:hAnsi="Times New Roman"/>
          <w:color w:val="0000FF"/>
          <w:sz w:val="24"/>
        </w:rPr>
        <w:tab/>
      </w:r>
      <w:r>
        <w:rPr>
          <w:rFonts w:hint="eastAsia" w:ascii="Times New Roman" w:hAnsi="Times New Roman"/>
          <w:color w:val="0000FF"/>
          <w:sz w:val="24"/>
        </w:rPr>
        <w:tab/>
      </w:r>
      <w:r>
        <w:rPr>
          <w:rFonts w:hint="eastAsia" w:ascii="Times New Roman" w:hAnsi="Times New Roman"/>
          <w:color w:val="0000FF"/>
          <w:sz w:val="24"/>
        </w:rPr>
        <w:tab/>
      </w:r>
      <w:r>
        <w:rPr>
          <w:rFonts w:hint="eastAsia" w:ascii="Times New Roman" w:hAnsi="Times New Roman"/>
          <w:color w:val="0000FF"/>
          <w:sz w:val="24"/>
        </w:rPr>
        <w:tab/>
      </w:r>
      <w:r>
        <w:rPr>
          <w:rFonts w:hint="eastAsia" w:ascii="Times New Roman" w:hAnsi="Times New Roman"/>
          <w:color w:val="0000FF"/>
          <w:sz w:val="24"/>
        </w:rPr>
        <w:tab/>
      </w:r>
      <w:r>
        <w:rPr>
          <w:rFonts w:ascii="Times New Roman" w:hAnsi="Times New Roman"/>
          <w:color w:val="0000FF"/>
          <w:sz w:val="24"/>
        </w:rPr>
        <w:t>电话：0</w:t>
      </w:r>
      <w:r>
        <w:rPr>
          <w:rFonts w:hint="eastAsia" w:ascii="Times New Roman" w:hAnsi="Times New Roman"/>
          <w:color w:val="0000FF"/>
          <w:sz w:val="24"/>
        </w:rPr>
        <w:t>2</w:t>
      </w:r>
      <w:r>
        <w:rPr>
          <w:rFonts w:ascii="Times New Roman" w:hAnsi="Times New Roman"/>
          <w:color w:val="0000FF"/>
          <w:sz w:val="24"/>
        </w:rPr>
        <w:t>1</w:t>
      </w:r>
      <w:r>
        <w:rPr>
          <w:rFonts w:hint="eastAsia" w:ascii="Times New Roman" w:hAnsi="Times New Roman"/>
          <w:color w:val="0000FF"/>
          <w:sz w:val="24"/>
        </w:rPr>
        <w:t>-33933080</w:t>
      </w:r>
    </w:p>
    <w:bookmarkEnd w:id="0"/>
    <w:p>
      <w:pPr>
        <w:pStyle w:val="2"/>
        <w:spacing w:line="360" w:lineRule="auto"/>
        <w:rPr>
          <w:rFonts w:hint="eastAsia" w:ascii="黑体" w:eastAsia="黑体"/>
          <w:b/>
          <w:sz w:val="24"/>
        </w:rPr>
      </w:pPr>
      <w:r>
        <w:rPr>
          <w:rFonts w:ascii="黑体" w:eastAsia="黑体"/>
          <w:b/>
          <w:sz w:val="24"/>
        </w:rPr>
        <w:br w:type="page"/>
      </w:r>
      <w:r>
        <w:rPr>
          <w:rFonts w:hint="eastAsia" w:ascii="黑体" w:eastAsia="黑体"/>
          <w:b/>
          <w:sz w:val="24"/>
        </w:rPr>
        <w:t>附件</w:t>
      </w:r>
    </w:p>
    <w:p>
      <w:pPr>
        <w:pStyle w:val="2"/>
        <w:spacing w:line="400" w:lineRule="exact"/>
        <w:jc w:val="center"/>
        <w:rPr>
          <w:rFonts w:ascii="黑体" w:hAnsi="黑体" w:eastAsia="黑体"/>
          <w:sz w:val="28"/>
          <w:szCs w:val="28"/>
        </w:rPr>
      </w:pPr>
      <w:r>
        <w:rPr>
          <w:rFonts w:ascii="黑体" w:hAnsi="黑体" w:eastAsia="黑体"/>
          <w:sz w:val="28"/>
          <w:szCs w:val="28"/>
        </w:rPr>
        <w:t>中国物理学会同步辐射专业委员会</w:t>
      </w:r>
    </w:p>
    <w:p>
      <w:pPr>
        <w:pStyle w:val="2"/>
        <w:spacing w:line="400" w:lineRule="exact"/>
        <w:jc w:val="center"/>
        <w:rPr>
          <w:rFonts w:ascii="黑体" w:hAnsi="黑体" w:eastAsia="黑体"/>
          <w:sz w:val="28"/>
          <w:szCs w:val="28"/>
        </w:rPr>
      </w:pPr>
      <w:r>
        <w:rPr>
          <w:rFonts w:ascii="黑体" w:hAnsi="黑体" w:eastAsia="黑体"/>
          <w:sz w:val="28"/>
          <w:szCs w:val="28"/>
        </w:rPr>
        <w:t>《</w:t>
      </w:r>
      <w:r>
        <w:rPr>
          <w:rFonts w:hint="eastAsia" w:ascii="楷体_GB2312" w:hAnsi="黑体" w:eastAsia="楷体_GB2312"/>
          <w:b/>
          <w:sz w:val="28"/>
          <w:szCs w:val="28"/>
        </w:rPr>
        <w:t>“青年之光”</w:t>
      </w:r>
      <w:r>
        <w:rPr>
          <w:rFonts w:ascii="黑体" w:hAnsi="黑体" w:eastAsia="黑体"/>
          <w:sz w:val="28"/>
          <w:szCs w:val="28"/>
        </w:rPr>
        <w:t>优秀青年论文奖励条例》</w:t>
      </w:r>
    </w:p>
    <w:p>
      <w:pPr>
        <w:pStyle w:val="2"/>
        <w:spacing w:line="400" w:lineRule="exact"/>
        <w:rPr>
          <w:rFonts w:ascii="Times New Roman" w:hAnsi="Times New Roman"/>
          <w:sz w:val="24"/>
        </w:rPr>
      </w:pPr>
    </w:p>
    <w:p>
      <w:pPr>
        <w:pStyle w:val="2"/>
        <w:spacing w:line="440" w:lineRule="exact"/>
        <w:ind w:firstLine="424" w:firstLineChars="177"/>
        <w:rPr>
          <w:rFonts w:hint="eastAsia" w:ascii="Times New Roman" w:hAnsi="Times New Roman"/>
          <w:sz w:val="24"/>
        </w:rPr>
      </w:pPr>
      <w:r>
        <w:rPr>
          <w:rFonts w:ascii="Times New Roman" w:hAnsi="Times New Roman"/>
          <w:sz w:val="24"/>
        </w:rPr>
        <w:t>第一条  为鼓励广大青年科技工作者立足国内，努力钻研，为我国同步辐射、中子散射及自由电子激光的应用研究和发展</w:t>
      </w:r>
      <w:r>
        <w:rPr>
          <w:rFonts w:hint="eastAsia" w:ascii="Times New Roman" w:hAnsi="Times New Roman"/>
          <w:sz w:val="24"/>
        </w:rPr>
        <w:t>做</w:t>
      </w:r>
      <w:r>
        <w:rPr>
          <w:rFonts w:ascii="Times New Roman" w:hAnsi="Times New Roman"/>
          <w:sz w:val="24"/>
        </w:rPr>
        <w:t>出贡献，中国物理学会同步辐射专业委员会决定设立</w:t>
      </w:r>
      <w:r>
        <w:rPr>
          <w:rFonts w:hint="eastAsia" w:ascii="Times New Roman" w:hAnsi="Times New Roman"/>
          <w:sz w:val="24"/>
        </w:rPr>
        <w:t>“</w:t>
      </w:r>
      <w:r>
        <w:rPr>
          <w:rFonts w:ascii="Times New Roman" w:hAnsi="Times New Roman"/>
          <w:sz w:val="24"/>
        </w:rPr>
        <w:t>青年之光</w:t>
      </w:r>
      <w:r>
        <w:rPr>
          <w:rFonts w:hint="eastAsia" w:ascii="Times New Roman" w:hAnsi="Times New Roman"/>
          <w:sz w:val="24"/>
        </w:rPr>
        <w:t>”</w:t>
      </w:r>
      <w:r>
        <w:rPr>
          <w:rFonts w:ascii="Times New Roman" w:hAnsi="Times New Roman"/>
          <w:sz w:val="24"/>
        </w:rPr>
        <w:t>优秀青年论文奖，奖励在国内相关实验装置上做出突出贡献的青年科技工作者。</w:t>
      </w:r>
    </w:p>
    <w:p>
      <w:pPr>
        <w:pStyle w:val="2"/>
        <w:spacing w:line="440" w:lineRule="exact"/>
        <w:ind w:firstLine="424" w:firstLineChars="177"/>
        <w:rPr>
          <w:rFonts w:hint="eastAsia" w:ascii="Times New Roman" w:hAnsi="Times New Roman"/>
          <w:sz w:val="24"/>
        </w:rPr>
      </w:pPr>
      <w:r>
        <w:rPr>
          <w:rFonts w:ascii="Times New Roman" w:hAnsi="Times New Roman"/>
          <w:sz w:val="24"/>
        </w:rPr>
        <w:t xml:space="preserve">第二条  </w:t>
      </w:r>
      <w:r>
        <w:rPr>
          <w:rFonts w:hint="eastAsia" w:ascii="Times New Roman" w:hAnsi="Times New Roman"/>
          <w:sz w:val="24"/>
        </w:rPr>
        <w:t>“</w:t>
      </w:r>
      <w:r>
        <w:rPr>
          <w:rFonts w:ascii="Times New Roman" w:hAnsi="Times New Roman"/>
          <w:sz w:val="24"/>
        </w:rPr>
        <w:t>青年之光</w:t>
      </w:r>
      <w:r>
        <w:rPr>
          <w:rFonts w:hint="eastAsia" w:ascii="Times New Roman" w:hAnsi="Times New Roman"/>
          <w:sz w:val="24"/>
        </w:rPr>
        <w:t>”</w:t>
      </w:r>
      <w:r>
        <w:rPr>
          <w:rFonts w:ascii="Times New Roman" w:hAnsi="Times New Roman"/>
          <w:sz w:val="24"/>
        </w:rPr>
        <w:t>优秀青年论文奖设立以下奖项：</w:t>
      </w:r>
    </w:p>
    <w:p>
      <w:pPr>
        <w:pStyle w:val="2"/>
        <w:spacing w:line="440" w:lineRule="exact"/>
        <w:ind w:firstLine="424" w:firstLineChars="177"/>
        <w:rPr>
          <w:rFonts w:hint="eastAsia" w:ascii="Times New Roman" w:hAnsi="Times New Roman"/>
          <w:sz w:val="24"/>
        </w:rPr>
      </w:pPr>
      <w:r>
        <w:rPr>
          <w:rFonts w:ascii="Times New Roman" w:hAnsi="Times New Roman"/>
          <w:sz w:val="24"/>
        </w:rPr>
        <w:t>1</w:t>
      </w:r>
      <w:r>
        <w:rPr>
          <w:rFonts w:hint="eastAsia" w:ascii="Times New Roman" w:hAnsi="Times New Roman"/>
          <w:sz w:val="24"/>
        </w:rPr>
        <w:t>．“</w:t>
      </w:r>
      <w:r>
        <w:rPr>
          <w:rFonts w:ascii="Times New Roman" w:hAnsi="Times New Roman"/>
          <w:sz w:val="24"/>
        </w:rPr>
        <w:t>青年之光</w:t>
      </w:r>
      <w:r>
        <w:rPr>
          <w:rFonts w:hint="eastAsia" w:ascii="Times New Roman" w:hAnsi="Times New Roman"/>
          <w:sz w:val="24"/>
        </w:rPr>
        <w:t>”</w:t>
      </w:r>
      <w:r>
        <w:rPr>
          <w:rFonts w:ascii="Times New Roman" w:hAnsi="Times New Roman"/>
          <w:sz w:val="24"/>
        </w:rPr>
        <w:t>研究奖：奖励在国内有关实验装置上做出高水平研究工作的科技人员；</w:t>
      </w:r>
    </w:p>
    <w:p>
      <w:pPr>
        <w:pStyle w:val="2"/>
        <w:spacing w:line="440" w:lineRule="exact"/>
        <w:ind w:firstLine="424" w:firstLineChars="177"/>
        <w:rPr>
          <w:rFonts w:ascii="Times New Roman" w:hAnsi="Times New Roman"/>
          <w:sz w:val="24"/>
        </w:rPr>
      </w:pPr>
      <w:r>
        <w:rPr>
          <w:rFonts w:ascii="Times New Roman" w:hAnsi="Times New Roman"/>
          <w:sz w:val="24"/>
        </w:rPr>
        <w:t>2</w:t>
      </w:r>
      <w:r>
        <w:rPr>
          <w:rFonts w:hint="eastAsia" w:ascii="Times New Roman" w:hAnsi="Times New Roman"/>
          <w:sz w:val="24"/>
        </w:rPr>
        <w:t>．“</w:t>
      </w:r>
      <w:r>
        <w:rPr>
          <w:rFonts w:ascii="Times New Roman" w:hAnsi="Times New Roman"/>
          <w:sz w:val="24"/>
        </w:rPr>
        <w:t>青年之光</w:t>
      </w:r>
      <w:r>
        <w:rPr>
          <w:rFonts w:hint="eastAsia" w:ascii="Times New Roman" w:hAnsi="Times New Roman"/>
          <w:sz w:val="24"/>
        </w:rPr>
        <w:t>”</w:t>
      </w:r>
      <w:r>
        <w:rPr>
          <w:rFonts w:ascii="Times New Roman" w:hAnsi="Times New Roman"/>
          <w:sz w:val="24"/>
        </w:rPr>
        <w:t>实验技术奖：奖励为国内有关装置的建设、高质量运转、新实验技术的发展</w:t>
      </w:r>
      <w:r>
        <w:rPr>
          <w:rFonts w:hint="eastAsia" w:ascii="Times New Roman" w:hAnsi="Times New Roman"/>
          <w:sz w:val="24"/>
        </w:rPr>
        <w:t>做</w:t>
      </w:r>
      <w:r>
        <w:rPr>
          <w:rFonts w:ascii="Times New Roman" w:hAnsi="Times New Roman"/>
          <w:sz w:val="24"/>
        </w:rPr>
        <w:t>出突出贡献的科技人员，以及开发出高性能追迹、分析软件或可靠度高、通用性好的控制系统软件的科技人员。</w:t>
      </w:r>
    </w:p>
    <w:p>
      <w:pPr>
        <w:pStyle w:val="2"/>
        <w:spacing w:line="440" w:lineRule="exact"/>
        <w:ind w:firstLine="424" w:firstLineChars="177"/>
        <w:rPr>
          <w:rFonts w:ascii="Times New Roman" w:hAnsi="Times New Roman"/>
          <w:sz w:val="24"/>
        </w:rPr>
      </w:pPr>
      <w:r>
        <w:rPr>
          <w:rFonts w:ascii="Times New Roman" w:hAnsi="Times New Roman"/>
          <w:sz w:val="24"/>
        </w:rPr>
        <w:t>凡年龄在45周岁以下的科技人员，在国内相关实验装置上独立完成或作为主要人员参与完成的研究论文或工作报告，均可报名申请。</w:t>
      </w:r>
    </w:p>
    <w:p>
      <w:pPr>
        <w:pStyle w:val="2"/>
        <w:spacing w:line="440" w:lineRule="exact"/>
        <w:ind w:firstLine="424" w:firstLineChars="177"/>
        <w:rPr>
          <w:rFonts w:ascii="Times New Roman" w:hAnsi="Times New Roman"/>
          <w:sz w:val="24"/>
        </w:rPr>
      </w:pPr>
      <w:r>
        <w:rPr>
          <w:rFonts w:ascii="Times New Roman" w:hAnsi="Times New Roman"/>
          <w:sz w:val="24"/>
        </w:rPr>
        <w:t xml:space="preserve">第三条  </w:t>
      </w:r>
      <w:r>
        <w:rPr>
          <w:rFonts w:hint="eastAsia" w:ascii="Times New Roman" w:hAnsi="Times New Roman"/>
          <w:sz w:val="24"/>
        </w:rPr>
        <w:t>“</w:t>
      </w:r>
      <w:r>
        <w:rPr>
          <w:rFonts w:ascii="Times New Roman" w:hAnsi="Times New Roman"/>
          <w:sz w:val="24"/>
        </w:rPr>
        <w:t>青年之光</w:t>
      </w:r>
      <w:r>
        <w:rPr>
          <w:rFonts w:hint="eastAsia" w:ascii="Times New Roman" w:hAnsi="Times New Roman"/>
          <w:sz w:val="24"/>
        </w:rPr>
        <w:t>”</w:t>
      </w:r>
      <w:r>
        <w:rPr>
          <w:rFonts w:ascii="Times New Roman" w:hAnsi="Times New Roman"/>
          <w:sz w:val="24"/>
        </w:rPr>
        <w:t>优秀青年论文奖评选办法：</w:t>
      </w:r>
    </w:p>
    <w:p>
      <w:pPr>
        <w:pStyle w:val="2"/>
        <w:spacing w:line="440" w:lineRule="exact"/>
        <w:ind w:firstLine="424" w:firstLineChars="177"/>
        <w:rPr>
          <w:rFonts w:ascii="Times New Roman" w:hAnsi="Times New Roman"/>
          <w:sz w:val="24"/>
        </w:rPr>
      </w:pPr>
      <w:r>
        <w:rPr>
          <w:rFonts w:hint="eastAsia" w:ascii="Times New Roman" w:hAnsi="Times New Roman"/>
          <w:sz w:val="24"/>
        </w:rPr>
        <w:t>1．</w:t>
      </w:r>
      <w:r>
        <w:rPr>
          <w:rFonts w:ascii="Times New Roman" w:hAnsi="Times New Roman"/>
          <w:sz w:val="24"/>
        </w:rPr>
        <w:t>由同步辐射专业委员会聘请专家组成评选小组，采用通讯方式分别对</w:t>
      </w:r>
      <w:r>
        <w:rPr>
          <w:rFonts w:hint="eastAsia" w:ascii="Times New Roman" w:hAnsi="Times New Roman"/>
          <w:sz w:val="24"/>
        </w:rPr>
        <w:t>“</w:t>
      </w:r>
      <w:r>
        <w:rPr>
          <w:rFonts w:ascii="Times New Roman" w:hAnsi="Times New Roman"/>
          <w:sz w:val="24"/>
        </w:rPr>
        <w:t>青年之光</w:t>
      </w:r>
      <w:r>
        <w:rPr>
          <w:rFonts w:hint="eastAsia" w:ascii="Times New Roman" w:hAnsi="Times New Roman"/>
          <w:sz w:val="24"/>
        </w:rPr>
        <w:t>”</w:t>
      </w:r>
      <w:r>
        <w:rPr>
          <w:rFonts w:ascii="Times New Roman" w:hAnsi="Times New Roman"/>
          <w:sz w:val="24"/>
        </w:rPr>
        <w:t>研究奖和</w:t>
      </w:r>
      <w:r>
        <w:rPr>
          <w:rFonts w:hint="eastAsia" w:ascii="Times New Roman" w:hAnsi="Times New Roman"/>
          <w:sz w:val="24"/>
        </w:rPr>
        <w:t>“</w:t>
      </w:r>
      <w:r>
        <w:rPr>
          <w:rFonts w:ascii="Times New Roman" w:hAnsi="Times New Roman"/>
          <w:sz w:val="24"/>
        </w:rPr>
        <w:t>青年之光</w:t>
      </w:r>
      <w:r>
        <w:rPr>
          <w:rFonts w:hint="eastAsia" w:ascii="Times New Roman" w:hAnsi="Times New Roman"/>
          <w:sz w:val="24"/>
        </w:rPr>
        <w:t>”</w:t>
      </w:r>
      <w:r>
        <w:rPr>
          <w:rFonts w:ascii="Times New Roman" w:hAnsi="Times New Roman"/>
          <w:sz w:val="24"/>
        </w:rPr>
        <w:t>实验技术奖的申请进行初评；</w:t>
      </w:r>
    </w:p>
    <w:p>
      <w:pPr>
        <w:pStyle w:val="2"/>
        <w:spacing w:line="440" w:lineRule="exact"/>
        <w:ind w:firstLine="424" w:firstLineChars="177"/>
        <w:rPr>
          <w:rFonts w:ascii="Times New Roman" w:hAnsi="Times New Roman"/>
          <w:sz w:val="24"/>
        </w:rPr>
      </w:pPr>
      <w:r>
        <w:rPr>
          <w:rFonts w:hint="eastAsia" w:ascii="Times New Roman" w:hAnsi="Times New Roman"/>
          <w:sz w:val="24"/>
        </w:rPr>
        <w:t>2．</w:t>
      </w:r>
      <w:r>
        <w:rPr>
          <w:rFonts w:ascii="Times New Roman" w:hAnsi="Times New Roman"/>
          <w:sz w:val="24"/>
        </w:rPr>
        <w:t>组织初评入选者在有关学术会议上报告、答辩，评出各奖项的一、二等奖。</w:t>
      </w:r>
    </w:p>
    <w:p>
      <w:pPr>
        <w:pStyle w:val="2"/>
        <w:spacing w:line="440" w:lineRule="exact"/>
        <w:ind w:firstLine="424" w:firstLineChars="177"/>
        <w:rPr>
          <w:rFonts w:ascii="Times New Roman" w:hAnsi="Times New Roman"/>
          <w:sz w:val="24"/>
        </w:rPr>
      </w:pPr>
      <w:r>
        <w:rPr>
          <w:rFonts w:ascii="Times New Roman" w:hAnsi="Times New Roman"/>
          <w:sz w:val="24"/>
        </w:rPr>
        <w:t>第四条  对获奖人员颁发获奖证书和一定数量的奖金。</w:t>
      </w:r>
    </w:p>
    <w:p>
      <w:pPr>
        <w:pStyle w:val="2"/>
        <w:spacing w:line="440" w:lineRule="exact"/>
        <w:ind w:firstLine="424" w:firstLineChars="177"/>
        <w:rPr>
          <w:rFonts w:ascii="Times New Roman" w:hAnsi="Times New Roman"/>
          <w:sz w:val="24"/>
        </w:rPr>
      </w:pPr>
      <w:r>
        <w:rPr>
          <w:rFonts w:ascii="Times New Roman" w:hAnsi="Times New Roman"/>
          <w:sz w:val="24"/>
        </w:rPr>
        <w:t>第五条  同步辐射专业委员会将向物理学会推荐获得</w:t>
      </w:r>
      <w:r>
        <w:rPr>
          <w:rFonts w:hint="eastAsia" w:ascii="Times New Roman" w:hAnsi="Times New Roman"/>
          <w:sz w:val="24"/>
        </w:rPr>
        <w:t>“</w:t>
      </w:r>
      <w:r>
        <w:rPr>
          <w:rFonts w:ascii="Times New Roman" w:hAnsi="Times New Roman"/>
          <w:sz w:val="24"/>
        </w:rPr>
        <w:t>青年之光</w:t>
      </w:r>
      <w:r>
        <w:rPr>
          <w:rFonts w:hint="eastAsia" w:ascii="Times New Roman" w:hAnsi="Times New Roman"/>
          <w:sz w:val="24"/>
        </w:rPr>
        <w:t>”</w:t>
      </w:r>
      <w:r>
        <w:rPr>
          <w:rFonts w:ascii="Times New Roman" w:hAnsi="Times New Roman"/>
          <w:sz w:val="24"/>
        </w:rPr>
        <w:t>一等奖的优秀论文，参加上级学会青年论文奖的评选。</w:t>
      </w:r>
    </w:p>
    <w:p>
      <w:pPr>
        <w:pStyle w:val="2"/>
        <w:spacing w:line="440" w:lineRule="exact"/>
        <w:ind w:firstLine="424" w:firstLineChars="177"/>
        <w:rPr>
          <w:rFonts w:ascii="Times New Roman" w:hAnsi="Times New Roman"/>
          <w:sz w:val="24"/>
        </w:rPr>
      </w:pPr>
      <w:r>
        <w:rPr>
          <w:rFonts w:hint="eastAsia" w:ascii="Times New Roman" w:hAnsi="Times New Roman"/>
          <w:sz w:val="24"/>
        </w:rPr>
        <w:t xml:space="preserve">第六条  </w:t>
      </w:r>
      <w:r>
        <w:rPr>
          <w:rFonts w:ascii="Times New Roman" w:hAnsi="Times New Roman"/>
          <w:sz w:val="24"/>
        </w:rPr>
        <w:t>本条例由中国物理学会同步辐射专业委员会常务委员会负责解释。</w:t>
      </w:r>
    </w:p>
    <w:p>
      <w:pPr>
        <w:pStyle w:val="2"/>
        <w:spacing w:line="440" w:lineRule="exact"/>
        <w:ind w:left="480"/>
        <w:rPr>
          <w:rFonts w:ascii="Times New Roman" w:hAnsi="Times New Roman"/>
          <w:sz w:val="24"/>
        </w:rPr>
      </w:pPr>
    </w:p>
    <w:p>
      <w:pPr>
        <w:pStyle w:val="2"/>
        <w:spacing w:line="440" w:lineRule="exact"/>
        <w:ind w:left="4536" w:leftChars="2160"/>
        <w:jc w:val="center"/>
        <w:rPr>
          <w:rFonts w:ascii="Times New Roman" w:hAnsi="Times New Roman"/>
          <w:sz w:val="24"/>
        </w:rPr>
      </w:pPr>
      <w:r>
        <w:rPr>
          <w:rFonts w:ascii="Times New Roman" w:hAnsi="Times New Roman"/>
          <w:sz w:val="24"/>
        </w:rPr>
        <w:t>中国物理学会同步辐射专业委员会</w:t>
      </w:r>
    </w:p>
    <w:p>
      <w:pPr>
        <w:pStyle w:val="2"/>
        <w:spacing w:line="440" w:lineRule="exact"/>
        <w:ind w:left="4536" w:leftChars="2160"/>
        <w:jc w:val="center"/>
        <w:rPr>
          <w:rFonts w:ascii="Times New Roman" w:hAnsi="Times New Roman"/>
        </w:rPr>
      </w:pPr>
      <w:r>
        <w:rPr>
          <w:rFonts w:ascii="Times New Roman" w:hAnsi="Times New Roman"/>
          <w:sz w:val="24"/>
        </w:rPr>
        <w:t>一九九五年四月</w:t>
      </w:r>
    </w:p>
    <w:p>
      <w:pPr>
        <w:pStyle w:val="2"/>
        <w:rPr>
          <w:rFonts w:ascii="Times New Roman" w:hAnsi="Times New Roman" w:eastAsia="楷体_GB2312"/>
        </w:rPr>
      </w:pPr>
    </w:p>
    <w:p>
      <w:pPr>
        <w:pStyle w:val="2"/>
      </w:pPr>
      <w:r>
        <w:rPr>
          <w:rFonts w:ascii="Times New Roman" w:hAnsi="Times New Roman" w:eastAsia="楷体_GB2312"/>
        </w:rPr>
        <w:t>附注：</w:t>
      </w:r>
      <w:r>
        <w:rPr>
          <w:rFonts w:hint="eastAsia" w:ascii="Times New Roman" w:hAnsi="Times New Roman" w:eastAsia="楷体_GB2312"/>
        </w:rPr>
        <w:t>“</w:t>
      </w:r>
      <w:r>
        <w:rPr>
          <w:rFonts w:ascii="Times New Roman" w:hAnsi="Times New Roman" w:eastAsia="楷体_GB2312"/>
        </w:rPr>
        <w:t>青年之光</w:t>
      </w:r>
      <w:r>
        <w:rPr>
          <w:rFonts w:hint="eastAsia" w:ascii="Times New Roman" w:hAnsi="Times New Roman" w:eastAsia="楷体_GB2312"/>
        </w:rPr>
        <w:t>”</w:t>
      </w:r>
      <w:r>
        <w:rPr>
          <w:rFonts w:ascii="Times New Roman" w:hAnsi="Times New Roman" w:eastAsia="楷体_GB2312"/>
        </w:rPr>
        <w:t>是我国著名物理学家朱洪元先生生前为北京同步辐射装置YES Club (Young Engineers &amp; Scientists Club) 写的题词，</w:t>
      </w:r>
      <w:r>
        <w:rPr>
          <w:rFonts w:hint="eastAsia" w:ascii="Times New Roman" w:hAnsi="Times New Roman" w:eastAsia="楷体_GB2312"/>
        </w:rPr>
        <w:t>“</w:t>
      </w:r>
      <w:r>
        <w:rPr>
          <w:rFonts w:ascii="Times New Roman" w:hAnsi="Times New Roman" w:eastAsia="楷体_GB2312"/>
        </w:rPr>
        <w:t>青年之光</w:t>
      </w:r>
      <w:r>
        <w:rPr>
          <w:rFonts w:hint="eastAsia" w:ascii="Times New Roman" w:hAnsi="Times New Roman" w:eastAsia="楷体_GB2312"/>
        </w:rPr>
        <w:t>”</w:t>
      </w:r>
      <w:r>
        <w:rPr>
          <w:rFonts w:ascii="Times New Roman" w:hAnsi="Times New Roman" w:eastAsia="楷体_GB2312"/>
        </w:rPr>
        <w:t>倾注着老一辈科学工作者对青年科技工作者的深切关怀和殷切期望。我们谨以</w:t>
      </w:r>
      <w:r>
        <w:rPr>
          <w:rFonts w:hint="eastAsia" w:ascii="Times New Roman" w:hAnsi="Times New Roman" w:eastAsia="楷体_GB2312"/>
        </w:rPr>
        <w:t>“</w:t>
      </w:r>
      <w:r>
        <w:rPr>
          <w:rFonts w:ascii="Times New Roman" w:hAnsi="Times New Roman" w:eastAsia="楷体_GB2312"/>
        </w:rPr>
        <w:t>青年之光</w:t>
      </w:r>
      <w:r>
        <w:rPr>
          <w:rFonts w:hint="eastAsia" w:ascii="Times New Roman" w:hAnsi="Times New Roman" w:eastAsia="楷体_GB2312"/>
        </w:rPr>
        <w:t>”</w:t>
      </w:r>
      <w:r>
        <w:rPr>
          <w:rFonts w:ascii="Times New Roman" w:hAnsi="Times New Roman" w:eastAsia="楷体_GB2312"/>
        </w:rPr>
        <w:t>命名中国物理学会同步辐射专业委员会的优秀青年论文奖，来鼓励我国青年科技工作者为发展我国的科学研究事业</w:t>
      </w:r>
      <w:r>
        <w:rPr>
          <w:rFonts w:hint="eastAsia" w:ascii="Times New Roman" w:hAnsi="Times New Roman" w:eastAsia="楷体_GB2312"/>
        </w:rPr>
        <w:t>做</w:t>
      </w:r>
      <w:r>
        <w:rPr>
          <w:rFonts w:ascii="Times New Roman" w:hAnsi="Times New Roman" w:eastAsia="楷体_GB2312"/>
        </w:rPr>
        <w:t>出贡献，并借此表达对老一辈科学家的崇敬之情。</w:t>
      </w:r>
    </w:p>
    <w:sectPr>
      <w:pgSz w:w="11907" w:h="16840"/>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04C1"/>
    <w:rsid w:val="00206288"/>
    <w:rsid w:val="00265FA6"/>
    <w:rsid w:val="00627A47"/>
    <w:rsid w:val="006E57F6"/>
    <w:rsid w:val="0079332E"/>
    <w:rsid w:val="00847EC8"/>
    <w:rsid w:val="0099325A"/>
    <w:rsid w:val="00CA31B8"/>
    <w:rsid w:val="00E904C1"/>
    <w:rsid w:val="00F83E19"/>
    <w:rsid w:val="73524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5"/>
    <w:uiPriority w:val="0"/>
    <w:rPr>
      <w:rFonts w:ascii="宋体" w:hAnsi="Courier New"/>
    </w:rPr>
  </w:style>
  <w:style w:type="character" w:customStyle="1" w:styleId="5">
    <w:name w:val="纯文本 Char"/>
    <w:basedOn w:val="3"/>
    <w:link w:val="2"/>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264</Words>
  <Characters>1509</Characters>
  <Lines>12</Lines>
  <Paragraphs>3</Paragraphs>
  <TotalTime>111</TotalTime>
  <ScaleCrop>false</ScaleCrop>
  <LinksUpToDate>false</LinksUpToDate>
  <CharactersWithSpaces>1770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2018-09-25T01:36:00Z</dcterms:created>
  <dc:creator>范颖</dc:creator>
  <cp:lastModifiedBy>lihonghong</cp:lastModifiedBy>
  <dcterms:modified xsi:type="dcterms:W3CDTF">2018-09-30T05:02:00Z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